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B91" w:rsidRPr="00A40B91" w:rsidRDefault="00A40B91" w:rsidP="00A40B91">
      <w:pPr>
        <w:rPr>
          <w:b/>
          <w:bCs/>
        </w:rPr>
      </w:pPr>
      <w:r w:rsidRPr="00A40B91">
        <w:rPr>
          <w:b/>
          <w:bCs/>
        </w:rPr>
        <w:t>Beroepsgeheim</w:t>
      </w:r>
    </w:p>
    <w:p w:rsidR="00A40B91" w:rsidRPr="00A40B91" w:rsidRDefault="00A40B91" w:rsidP="00A40B91">
      <w:r w:rsidRPr="00A40B91">
        <w:t>regelgeving, uitzonderingen en praktijk</w:t>
      </w:r>
    </w:p>
    <w:p w:rsidR="00A40B91" w:rsidRPr="00A40B91" w:rsidRDefault="00A40B91" w:rsidP="00A40B91">
      <w:pPr>
        <w:rPr>
          <w:b/>
          <w:bCs/>
        </w:rPr>
      </w:pPr>
      <w:r w:rsidRPr="00A40B91">
        <w:rPr>
          <w:b/>
          <w:bCs/>
        </w:rPr>
        <w:t>eendaagse cursus</w:t>
      </w:r>
    </w:p>
    <w:p w:rsidR="00A40B91" w:rsidRPr="00A40B91" w:rsidRDefault="00A40B91" w:rsidP="00A40B91">
      <w:r w:rsidRPr="00A40B91">
        <w:t>€ 245,-</w:t>
      </w:r>
    </w:p>
    <w:p w:rsidR="00A40B91" w:rsidRPr="00A40B91" w:rsidRDefault="00A40B91" w:rsidP="00A40B91">
      <w:r w:rsidRPr="00A40B91">
        <w:t>inclusief lunch</w:t>
      </w:r>
    </w:p>
    <w:p w:rsidR="00A40B91" w:rsidRPr="00A40B91" w:rsidRDefault="00A40B91" w:rsidP="00A40B91">
      <w:r w:rsidRPr="00A40B91">
        <w:t>.</w:t>
      </w:r>
    </w:p>
    <w:p w:rsidR="00A40B91" w:rsidRPr="00A40B91" w:rsidRDefault="00A40B91" w:rsidP="00A40B91">
      <w:r w:rsidRPr="00A40B91">
        <w:t>1 dag van 9.30 - 16.30 uur</w:t>
      </w:r>
    </w:p>
    <w:p w:rsidR="00A40B91" w:rsidRPr="00A40B91" w:rsidRDefault="00A40B91" w:rsidP="00A40B91">
      <w:r w:rsidRPr="00A40B91">
        <w:fldChar w:fldCharType="begin"/>
      </w:r>
      <w:r>
        <w:instrText>HYPERLINK "https://www.rino.nl/1084"</w:instrText>
      </w:r>
      <w:r w:rsidRPr="00A40B91">
        <w:fldChar w:fldCharType="separate"/>
      </w:r>
      <w:r w:rsidRPr="00A40B91">
        <w:rPr>
          <w:rStyle w:val="Hyperlink"/>
          <w:b/>
          <w:bCs/>
        </w:rPr>
        <w:t>Inschrijven</w:t>
      </w:r>
      <w:r w:rsidRPr="00A40B91">
        <w:fldChar w:fldCharType="end"/>
      </w:r>
      <w:bookmarkStart w:id="0" w:name="_GoBack"/>
      <w:bookmarkEnd w:id="0"/>
    </w:p>
    <w:p w:rsidR="00A40B91" w:rsidRPr="00A40B91" w:rsidRDefault="00A40B91" w:rsidP="00A40B91">
      <w:r w:rsidRPr="00A40B91">
        <w:t> </w:t>
      </w:r>
    </w:p>
    <w:p w:rsidR="00A40B91" w:rsidRPr="00A40B91" w:rsidRDefault="00A40B91" w:rsidP="00A40B91">
      <w:r w:rsidRPr="00A40B91">
        <w:t xml:space="preserve">RINO </w:t>
      </w:r>
      <w:proofErr w:type="spellStart"/>
      <w:r w:rsidRPr="00A40B91">
        <w:t>amsterdam</w:t>
      </w:r>
      <w:proofErr w:type="spellEnd"/>
      <w:r w:rsidRPr="00A40B91">
        <w:t xml:space="preserve"> | Leidseplein 5 | Amsterdam</w:t>
      </w:r>
    </w:p>
    <w:p w:rsidR="00A40B91" w:rsidRPr="00A40B91" w:rsidRDefault="00A40B91" w:rsidP="00A40B91">
      <w:r w:rsidRPr="00A40B91">
        <w:t xml:space="preserve">Wat is het doel van het beroepsgeheim? In welke gevallen mag je zonder toestemming van de patiënt met anderen, bijvoorbeeld andere zorgverleners, familie van de patiënt of politie, over hem spreken? Het beroepsgeheim is vastgelegd in verschillende wetten maar ook in gedrags- en beroepscodes. Het is een belangrijk </w:t>
      </w:r>
      <w:proofErr w:type="spellStart"/>
      <w:r w:rsidRPr="00A40B91">
        <w:t>patiëntenrecht</w:t>
      </w:r>
      <w:proofErr w:type="spellEnd"/>
      <w:r w:rsidRPr="00A40B91">
        <w:t xml:space="preserve"> dat ervoor dient dat iedereen zich zonder vrees voor openbaarmaking van zijn geheimen tot een zorgverlener moet kunnen wenden en dat de persoonlijke levenssfeer wordt beschermd.</w:t>
      </w:r>
    </w:p>
    <w:p w:rsidR="00A40B91" w:rsidRPr="00A40B91" w:rsidRDefault="00A40B91" w:rsidP="00A40B91">
      <w:r w:rsidRPr="00A40B91">
        <w:t>Door schokkende maatschappelijke gebeurtenissen zoals grootschalige fraude in de zorg of het schietincident in Alphen aan den Rijn staat het beroepsgeheim regelmatig ter discussie. In mei 2019 was er discussie over het feit dat de ggz-kliniek waar de van 3 moorden verdachte Thijs H. behandeld werd niet meteen de politie belde toen hij met bloed op zijn kleren terugkeerde.</w:t>
      </w:r>
    </w:p>
    <w:p w:rsidR="00A40B91" w:rsidRPr="00A40B91" w:rsidRDefault="00A40B91" w:rsidP="00A40B91">
      <w:r w:rsidRPr="00A40B91">
        <w:t>Een tuchtklacht heeft veel impact op de aangeklaagde zorgverlener en zorgverleners willen een tuchtzaak daarom graag voorkomen. Relatief veel tuchtzaken over zorgverleners in de ggz betreffen schending van het beroepsgeheim of een onjuiste rapportage. In deze zaken wordt meestal een tuchtmaatregel opgelegd.</w:t>
      </w:r>
    </w:p>
    <w:p w:rsidR="00A40B91" w:rsidRPr="00A40B91" w:rsidRDefault="00A40B91" w:rsidP="00A40B91">
      <w:pPr>
        <w:rPr>
          <w:b/>
          <w:bCs/>
        </w:rPr>
      </w:pPr>
      <w:r w:rsidRPr="00A40B91">
        <w:rPr>
          <w:b/>
          <w:bCs/>
        </w:rPr>
        <w:t>doelgroep</w:t>
      </w:r>
    </w:p>
    <w:p w:rsidR="00A40B91" w:rsidRPr="00A40B91" w:rsidRDefault="00A40B91" w:rsidP="00A40B91">
      <w:proofErr w:type="spellStart"/>
      <w:r w:rsidRPr="00A40B91">
        <w:t>Gz</w:t>
      </w:r>
      <w:proofErr w:type="spellEnd"/>
      <w:r w:rsidRPr="00A40B91">
        <w:t>-psycholoog, psychotherapeut, Klinisch psycholoog, Klinisch neuropsycholoog, Verpleegkundig specialist, psychiater en orthopedagoog.</w:t>
      </w:r>
    </w:p>
    <w:p w:rsidR="00A40B91" w:rsidRPr="00A40B91" w:rsidRDefault="00A40B91" w:rsidP="00A40B91">
      <w:pPr>
        <w:rPr>
          <w:b/>
          <w:bCs/>
        </w:rPr>
      </w:pPr>
      <w:r w:rsidRPr="00A40B91">
        <w:rPr>
          <w:b/>
          <w:bCs/>
        </w:rPr>
        <w:t>doelstelling</w:t>
      </w:r>
    </w:p>
    <w:p w:rsidR="00A40B91" w:rsidRPr="00A40B91" w:rsidRDefault="00A40B91" w:rsidP="00A40B91">
      <w:r w:rsidRPr="00A40B91">
        <w:t>Na afloop van de cursus kun je de wet- en regelgeving over het beroepsgeheim en de uitzonderingen op het beroepsgeheim benoemen. Je kunt het beroepsgeheim toepassen in een casus en reflecteren op tuchtuitspraken over schending van het beroepsgeheim.</w:t>
      </w:r>
    </w:p>
    <w:p w:rsidR="00A40B91" w:rsidRPr="00A40B91" w:rsidRDefault="00A40B91" w:rsidP="00A40B91">
      <w:pPr>
        <w:rPr>
          <w:b/>
          <w:bCs/>
        </w:rPr>
      </w:pPr>
      <w:r w:rsidRPr="00A40B91">
        <w:rPr>
          <w:b/>
          <w:bCs/>
        </w:rPr>
        <w:t>inhoud</w:t>
      </w:r>
    </w:p>
    <w:p w:rsidR="00A40B91" w:rsidRPr="00A40B91" w:rsidRDefault="00A40B91" w:rsidP="00A40B91">
      <w:r w:rsidRPr="00A40B91">
        <w:t>Met het behandelen van (eigen) casus en tuchtuitspraken wordt de praktische toepassing van wet- en regelgeving inzichtelijk gemaakt. Criteria en stappenplannen helpen bij het interpreteren en afwegen voor het doorbreken van het beroepsgeheim. Aan bod komen de criteria voor conflict van plichten, het stappenplan bij kindermishandeling en huiselijk geweld en een algemeen stappenplan voor juridisch-ethische dilemma’s</w:t>
      </w:r>
    </w:p>
    <w:p w:rsidR="00A40B91" w:rsidRPr="00A40B91" w:rsidRDefault="00A40B91" w:rsidP="00A40B91">
      <w:r w:rsidRPr="00A40B91">
        <w:lastRenderedPageBreak/>
        <w:t>Als je zelf een dilemma rondom het beroepsgeheim hebt meegemaakt of hierover een vraag hebt, dan kun je deze uiterlijk een week voor de workshop aan de docent mailen (</w:t>
      </w:r>
      <w:hyperlink r:id="rId5" w:history="1">
        <w:r w:rsidRPr="00A40B91">
          <w:rPr>
            <w:rStyle w:val="Hyperlink"/>
          </w:rPr>
          <w:t>info@houthealthcare.nl</w:t>
        </w:r>
      </w:hyperlink>
      <w:r w:rsidRPr="00A40B91">
        <w:t>). De vraag/het dilemma zal dan tijdens de les worden besproken.</w:t>
      </w:r>
    </w:p>
    <w:p w:rsidR="00A40B91" w:rsidRPr="00A40B91" w:rsidRDefault="00A40B91" w:rsidP="00A40B91">
      <w:pPr>
        <w:rPr>
          <w:b/>
          <w:bCs/>
        </w:rPr>
      </w:pPr>
      <w:r w:rsidRPr="00A40B91">
        <w:rPr>
          <w:b/>
          <w:bCs/>
        </w:rPr>
        <w:t>onderwerpen</w:t>
      </w:r>
    </w:p>
    <w:p w:rsidR="00A40B91" w:rsidRPr="00A40B91" w:rsidRDefault="00A40B91" w:rsidP="00A40B91">
      <w:r w:rsidRPr="00A40B91">
        <w:t>De volgende onderwerpen komen in deze bijeenkomst aan bod:</w:t>
      </w:r>
    </w:p>
    <w:p w:rsidR="00A40B91" w:rsidRPr="00A40B91" w:rsidRDefault="00A40B91" w:rsidP="00A40B91">
      <w:pPr>
        <w:numPr>
          <w:ilvl w:val="0"/>
          <w:numId w:val="1"/>
        </w:numPr>
      </w:pPr>
      <w:r w:rsidRPr="00A40B91">
        <w:t>Bronnen en beginselen van het gezondheidsrecht;</w:t>
      </w:r>
    </w:p>
    <w:p w:rsidR="00A40B91" w:rsidRPr="00A40B91" w:rsidRDefault="00A40B91" w:rsidP="00A40B91">
      <w:pPr>
        <w:numPr>
          <w:ilvl w:val="0"/>
          <w:numId w:val="1"/>
        </w:numPr>
      </w:pPr>
      <w:r w:rsidRPr="00A40B91">
        <w:t>Wet- en regelgeving rondom geheimhoudingsplicht, het verschoningsrecht en doorbreking van het beroepsgeheim;</w:t>
      </w:r>
    </w:p>
    <w:p w:rsidR="00A40B91" w:rsidRPr="00A40B91" w:rsidRDefault="00A40B91" w:rsidP="00A40B91">
      <w:pPr>
        <w:numPr>
          <w:ilvl w:val="0"/>
          <w:numId w:val="1"/>
        </w:numPr>
      </w:pPr>
      <w:r w:rsidRPr="00A40B91">
        <w:t>Criteria en stappenplannen voor het interpreteren en afwegen van het doorbreken van het beroepsgeheim;</w:t>
      </w:r>
    </w:p>
    <w:p w:rsidR="00A40B91" w:rsidRPr="00A40B91" w:rsidRDefault="00A40B91" w:rsidP="00A40B91">
      <w:pPr>
        <w:numPr>
          <w:ilvl w:val="0"/>
          <w:numId w:val="1"/>
        </w:numPr>
      </w:pPr>
      <w:r w:rsidRPr="00A40B91">
        <w:t>Bespreken van verschillende vragen en casus rondom beroepsgeheim uit de beroepspraktijk (waaronder die door deelnemers ingebracht);</w:t>
      </w:r>
    </w:p>
    <w:p w:rsidR="00A40B91" w:rsidRPr="00A40B91" w:rsidRDefault="00A40B91" w:rsidP="00A40B91">
      <w:pPr>
        <w:numPr>
          <w:ilvl w:val="0"/>
          <w:numId w:val="1"/>
        </w:numPr>
      </w:pPr>
      <w:r w:rsidRPr="00A40B91">
        <w:t>Bespreken van tuchtuitspraken rondom beroepsgeheim en onjuiste verklaring.</w:t>
      </w:r>
    </w:p>
    <w:p w:rsidR="00BE30ED" w:rsidRDefault="00A40B91"/>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AD8"/>
    <w:multiLevelType w:val="multilevel"/>
    <w:tmpl w:val="9916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91"/>
    <w:rsid w:val="002D5BFB"/>
    <w:rsid w:val="00806B94"/>
    <w:rsid w:val="00A40B91"/>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35BBA-6879-492E-890F-72241EFA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0B91"/>
    <w:rPr>
      <w:color w:val="0563C1" w:themeColor="hyperlink"/>
      <w:u w:val="single"/>
    </w:rPr>
  </w:style>
  <w:style w:type="character" w:styleId="Onopgelostemelding">
    <w:name w:val="Unresolved Mention"/>
    <w:basedOn w:val="Standaardalinea-lettertype"/>
    <w:uiPriority w:val="99"/>
    <w:semiHidden/>
    <w:unhideWhenUsed/>
    <w:rsid w:val="00A40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67141">
      <w:bodyDiv w:val="1"/>
      <w:marLeft w:val="0"/>
      <w:marRight w:val="0"/>
      <w:marTop w:val="0"/>
      <w:marBottom w:val="0"/>
      <w:divBdr>
        <w:top w:val="none" w:sz="0" w:space="0" w:color="auto"/>
        <w:left w:val="none" w:sz="0" w:space="0" w:color="auto"/>
        <w:bottom w:val="none" w:sz="0" w:space="0" w:color="auto"/>
        <w:right w:val="none" w:sz="0" w:space="0" w:color="auto"/>
      </w:divBdr>
      <w:divsChild>
        <w:div w:id="2128313562">
          <w:marLeft w:val="0"/>
          <w:marRight w:val="0"/>
          <w:marTop w:val="0"/>
          <w:marBottom w:val="0"/>
          <w:divBdr>
            <w:top w:val="none" w:sz="0" w:space="0" w:color="auto"/>
            <w:left w:val="none" w:sz="0" w:space="0" w:color="auto"/>
            <w:bottom w:val="none" w:sz="0" w:space="0" w:color="auto"/>
            <w:right w:val="none" w:sz="0" w:space="0" w:color="auto"/>
          </w:divBdr>
          <w:divsChild>
            <w:div w:id="144784828">
              <w:marLeft w:val="0"/>
              <w:marRight w:val="0"/>
              <w:marTop w:val="0"/>
              <w:marBottom w:val="0"/>
              <w:divBdr>
                <w:top w:val="none" w:sz="0" w:space="0" w:color="auto"/>
                <w:left w:val="none" w:sz="0" w:space="0" w:color="auto"/>
                <w:bottom w:val="none" w:sz="0" w:space="0" w:color="auto"/>
                <w:right w:val="none" w:sz="0" w:space="0" w:color="auto"/>
              </w:divBdr>
              <w:divsChild>
                <w:div w:id="123038698">
                  <w:marLeft w:val="0"/>
                  <w:marRight w:val="0"/>
                  <w:marTop w:val="0"/>
                  <w:marBottom w:val="0"/>
                  <w:divBdr>
                    <w:top w:val="none" w:sz="0" w:space="0" w:color="auto"/>
                    <w:left w:val="none" w:sz="0" w:space="0" w:color="auto"/>
                    <w:bottom w:val="none" w:sz="0" w:space="0" w:color="auto"/>
                    <w:right w:val="none" w:sz="0" w:space="0" w:color="auto"/>
                  </w:divBdr>
                  <w:divsChild>
                    <w:div w:id="57288740">
                      <w:marLeft w:val="0"/>
                      <w:marRight w:val="0"/>
                      <w:marTop w:val="0"/>
                      <w:marBottom w:val="0"/>
                      <w:divBdr>
                        <w:top w:val="none" w:sz="0" w:space="0" w:color="auto"/>
                        <w:left w:val="none" w:sz="0" w:space="0" w:color="auto"/>
                        <w:bottom w:val="none" w:sz="0" w:space="0" w:color="auto"/>
                        <w:right w:val="none" w:sz="0" w:space="0" w:color="auto"/>
                      </w:divBdr>
                      <w:divsChild>
                        <w:div w:id="505676696">
                          <w:marLeft w:val="0"/>
                          <w:marRight w:val="0"/>
                          <w:marTop w:val="0"/>
                          <w:marBottom w:val="0"/>
                          <w:divBdr>
                            <w:top w:val="none" w:sz="0" w:space="0" w:color="auto"/>
                            <w:left w:val="none" w:sz="0" w:space="0" w:color="auto"/>
                            <w:bottom w:val="none" w:sz="0" w:space="0" w:color="auto"/>
                            <w:right w:val="none" w:sz="0" w:space="0" w:color="auto"/>
                          </w:divBdr>
                          <w:divsChild>
                            <w:div w:id="1643651715">
                              <w:marLeft w:val="0"/>
                              <w:marRight w:val="0"/>
                              <w:marTop w:val="0"/>
                              <w:marBottom w:val="0"/>
                              <w:divBdr>
                                <w:top w:val="none" w:sz="0" w:space="0" w:color="auto"/>
                                <w:left w:val="none" w:sz="0" w:space="0" w:color="auto"/>
                                <w:bottom w:val="none" w:sz="0" w:space="0" w:color="auto"/>
                                <w:right w:val="none" w:sz="0" w:space="0" w:color="auto"/>
                              </w:divBdr>
                            </w:div>
                          </w:divsChild>
                        </w:div>
                        <w:div w:id="2123837159">
                          <w:marLeft w:val="0"/>
                          <w:marRight w:val="0"/>
                          <w:marTop w:val="0"/>
                          <w:marBottom w:val="240"/>
                          <w:divBdr>
                            <w:top w:val="none" w:sz="0" w:space="0" w:color="auto"/>
                            <w:left w:val="none" w:sz="0" w:space="0" w:color="auto"/>
                            <w:bottom w:val="none" w:sz="0" w:space="0" w:color="auto"/>
                            <w:right w:val="none" w:sz="0" w:space="0" w:color="auto"/>
                          </w:divBdr>
                          <w:divsChild>
                            <w:div w:id="749624640">
                              <w:marLeft w:val="0"/>
                              <w:marRight w:val="0"/>
                              <w:marTop w:val="0"/>
                              <w:marBottom w:val="0"/>
                              <w:divBdr>
                                <w:top w:val="none" w:sz="0" w:space="0" w:color="auto"/>
                                <w:left w:val="none" w:sz="0" w:space="0" w:color="auto"/>
                                <w:bottom w:val="none" w:sz="0" w:space="0" w:color="auto"/>
                                <w:right w:val="none" w:sz="0" w:space="0" w:color="auto"/>
                              </w:divBdr>
                              <w:divsChild>
                                <w:div w:id="28184098">
                                  <w:marLeft w:val="0"/>
                                  <w:marRight w:val="0"/>
                                  <w:marTop w:val="0"/>
                                  <w:marBottom w:val="0"/>
                                  <w:divBdr>
                                    <w:top w:val="none" w:sz="0" w:space="0" w:color="auto"/>
                                    <w:left w:val="none" w:sz="0" w:space="0" w:color="auto"/>
                                    <w:bottom w:val="none" w:sz="0" w:space="0" w:color="auto"/>
                                    <w:right w:val="none" w:sz="0" w:space="0" w:color="auto"/>
                                  </w:divBdr>
                                  <w:divsChild>
                                    <w:div w:id="1794010103">
                                      <w:marLeft w:val="0"/>
                                      <w:marRight w:val="0"/>
                                      <w:marTop w:val="0"/>
                                      <w:marBottom w:val="0"/>
                                      <w:divBdr>
                                        <w:top w:val="none" w:sz="0" w:space="0" w:color="auto"/>
                                        <w:left w:val="none" w:sz="0" w:space="0" w:color="auto"/>
                                        <w:bottom w:val="none" w:sz="0" w:space="0" w:color="auto"/>
                                        <w:right w:val="none" w:sz="0" w:space="0" w:color="auto"/>
                                      </w:divBdr>
                                    </w:div>
                                  </w:divsChild>
                                </w:div>
                                <w:div w:id="8715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155">
                          <w:marLeft w:val="0"/>
                          <w:marRight w:val="0"/>
                          <w:marTop w:val="0"/>
                          <w:marBottom w:val="195"/>
                          <w:divBdr>
                            <w:top w:val="none" w:sz="0" w:space="0" w:color="auto"/>
                            <w:left w:val="none" w:sz="0" w:space="0" w:color="auto"/>
                            <w:bottom w:val="none" w:sz="0" w:space="0" w:color="auto"/>
                            <w:right w:val="none" w:sz="0" w:space="0" w:color="auto"/>
                          </w:divBdr>
                          <w:divsChild>
                            <w:div w:id="1917397564">
                              <w:marLeft w:val="0"/>
                              <w:marRight w:val="0"/>
                              <w:marTop w:val="0"/>
                              <w:marBottom w:val="0"/>
                              <w:divBdr>
                                <w:top w:val="none" w:sz="0" w:space="0" w:color="auto"/>
                                <w:left w:val="none" w:sz="0" w:space="0" w:color="auto"/>
                                <w:bottom w:val="none" w:sz="0" w:space="0" w:color="auto"/>
                                <w:right w:val="none" w:sz="0" w:space="0" w:color="auto"/>
                              </w:divBdr>
                              <w:divsChild>
                                <w:div w:id="791826268">
                                  <w:marLeft w:val="0"/>
                                  <w:marRight w:val="0"/>
                                  <w:marTop w:val="0"/>
                                  <w:marBottom w:val="0"/>
                                  <w:divBdr>
                                    <w:top w:val="none" w:sz="0" w:space="0" w:color="auto"/>
                                    <w:left w:val="none" w:sz="0" w:space="0" w:color="auto"/>
                                    <w:bottom w:val="none" w:sz="0" w:space="0" w:color="auto"/>
                                    <w:right w:val="none" w:sz="0" w:space="0" w:color="auto"/>
                                  </w:divBdr>
                                  <w:divsChild>
                                    <w:div w:id="1032681405">
                                      <w:marLeft w:val="0"/>
                                      <w:marRight w:val="0"/>
                                      <w:marTop w:val="0"/>
                                      <w:marBottom w:val="0"/>
                                      <w:divBdr>
                                        <w:top w:val="none" w:sz="0" w:space="0" w:color="auto"/>
                                        <w:left w:val="none" w:sz="0" w:space="0" w:color="auto"/>
                                        <w:bottom w:val="none" w:sz="0" w:space="0" w:color="auto"/>
                                        <w:right w:val="none" w:sz="0" w:space="0" w:color="auto"/>
                                      </w:divBdr>
                                      <w:divsChild>
                                        <w:div w:id="1572352345">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282469435">
                                  <w:marLeft w:val="0"/>
                                  <w:marRight w:val="0"/>
                                  <w:marTop w:val="0"/>
                                  <w:marBottom w:val="0"/>
                                  <w:divBdr>
                                    <w:top w:val="none" w:sz="0" w:space="0" w:color="auto"/>
                                    <w:left w:val="none" w:sz="0" w:space="0" w:color="auto"/>
                                    <w:bottom w:val="none" w:sz="0" w:space="0" w:color="auto"/>
                                    <w:right w:val="none" w:sz="0" w:space="0" w:color="auto"/>
                                  </w:divBdr>
                                  <w:divsChild>
                                    <w:div w:id="6381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7656">
                          <w:marLeft w:val="0"/>
                          <w:marRight w:val="0"/>
                          <w:marTop w:val="0"/>
                          <w:marBottom w:val="360"/>
                          <w:divBdr>
                            <w:top w:val="none" w:sz="0" w:space="0" w:color="auto"/>
                            <w:left w:val="none" w:sz="0" w:space="0" w:color="auto"/>
                            <w:bottom w:val="none" w:sz="0" w:space="0" w:color="auto"/>
                            <w:right w:val="none" w:sz="0" w:space="0" w:color="auto"/>
                          </w:divBdr>
                          <w:divsChild>
                            <w:div w:id="23403390">
                              <w:marLeft w:val="0"/>
                              <w:marRight w:val="0"/>
                              <w:marTop w:val="0"/>
                              <w:marBottom w:val="0"/>
                              <w:divBdr>
                                <w:top w:val="none" w:sz="0" w:space="0" w:color="auto"/>
                                <w:left w:val="none" w:sz="0" w:space="0" w:color="auto"/>
                                <w:bottom w:val="none" w:sz="0" w:space="0" w:color="auto"/>
                                <w:right w:val="none" w:sz="0" w:space="0" w:color="auto"/>
                              </w:divBdr>
                              <w:divsChild>
                                <w:div w:id="1650792965">
                                  <w:marLeft w:val="0"/>
                                  <w:marRight w:val="0"/>
                                  <w:marTop w:val="0"/>
                                  <w:marBottom w:val="0"/>
                                  <w:divBdr>
                                    <w:top w:val="none" w:sz="0" w:space="0" w:color="auto"/>
                                    <w:left w:val="none" w:sz="0" w:space="0" w:color="auto"/>
                                    <w:bottom w:val="none" w:sz="0" w:space="0" w:color="auto"/>
                                    <w:right w:val="none" w:sz="0" w:space="0" w:color="auto"/>
                                  </w:divBdr>
                                  <w:divsChild>
                                    <w:div w:id="1960796566">
                                      <w:marLeft w:val="0"/>
                                      <w:marRight w:val="0"/>
                                      <w:marTop w:val="0"/>
                                      <w:marBottom w:val="0"/>
                                      <w:divBdr>
                                        <w:top w:val="none" w:sz="0" w:space="0" w:color="auto"/>
                                        <w:left w:val="none" w:sz="0" w:space="0" w:color="auto"/>
                                        <w:bottom w:val="none" w:sz="0" w:space="0" w:color="auto"/>
                                        <w:right w:val="none" w:sz="0" w:space="0" w:color="auto"/>
                                      </w:divBdr>
                                    </w:div>
                                  </w:divsChild>
                                </w:div>
                                <w:div w:id="1870296332">
                                  <w:marLeft w:val="0"/>
                                  <w:marRight w:val="0"/>
                                  <w:marTop w:val="0"/>
                                  <w:marBottom w:val="0"/>
                                  <w:divBdr>
                                    <w:top w:val="none" w:sz="0" w:space="0" w:color="auto"/>
                                    <w:left w:val="none" w:sz="0" w:space="0" w:color="auto"/>
                                    <w:bottom w:val="none" w:sz="0" w:space="0" w:color="auto"/>
                                    <w:right w:val="none" w:sz="0" w:space="0" w:color="auto"/>
                                  </w:divBdr>
                                  <w:divsChild>
                                    <w:div w:id="9948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84601">
                          <w:marLeft w:val="0"/>
                          <w:marRight w:val="0"/>
                          <w:marTop w:val="0"/>
                          <w:marBottom w:val="0"/>
                          <w:divBdr>
                            <w:top w:val="none" w:sz="0" w:space="0" w:color="auto"/>
                            <w:left w:val="none" w:sz="0" w:space="0" w:color="auto"/>
                            <w:bottom w:val="none" w:sz="0" w:space="0" w:color="auto"/>
                            <w:right w:val="none" w:sz="0" w:space="0" w:color="auto"/>
                          </w:divBdr>
                          <w:divsChild>
                            <w:div w:id="3411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634399">
          <w:marLeft w:val="0"/>
          <w:marRight w:val="0"/>
          <w:marTop w:val="0"/>
          <w:marBottom w:val="0"/>
          <w:divBdr>
            <w:top w:val="none" w:sz="0" w:space="0" w:color="auto"/>
            <w:left w:val="none" w:sz="0" w:space="0" w:color="auto"/>
            <w:bottom w:val="none" w:sz="0" w:space="0" w:color="auto"/>
            <w:right w:val="none" w:sz="0" w:space="0" w:color="auto"/>
          </w:divBdr>
          <w:divsChild>
            <w:div w:id="2141067261">
              <w:marLeft w:val="0"/>
              <w:marRight w:val="0"/>
              <w:marTop w:val="0"/>
              <w:marBottom w:val="0"/>
              <w:divBdr>
                <w:top w:val="none" w:sz="0" w:space="0" w:color="auto"/>
                <w:left w:val="none" w:sz="0" w:space="0" w:color="auto"/>
                <w:bottom w:val="none" w:sz="0" w:space="0" w:color="auto"/>
                <w:right w:val="none" w:sz="0" w:space="0" w:color="auto"/>
              </w:divBdr>
              <w:divsChild>
                <w:div w:id="2013677243">
                  <w:marLeft w:val="0"/>
                  <w:marRight w:val="0"/>
                  <w:marTop w:val="0"/>
                  <w:marBottom w:val="0"/>
                  <w:divBdr>
                    <w:top w:val="none" w:sz="0" w:space="0" w:color="auto"/>
                    <w:left w:val="none" w:sz="0" w:space="0" w:color="auto"/>
                    <w:bottom w:val="none" w:sz="0" w:space="0" w:color="auto"/>
                    <w:right w:val="none" w:sz="0" w:space="0" w:color="auto"/>
                  </w:divBdr>
                  <w:divsChild>
                    <w:div w:id="1009483669">
                      <w:marLeft w:val="0"/>
                      <w:marRight w:val="0"/>
                      <w:marTop w:val="0"/>
                      <w:marBottom w:val="0"/>
                      <w:divBdr>
                        <w:top w:val="none" w:sz="0" w:space="0" w:color="auto"/>
                        <w:left w:val="none" w:sz="0" w:space="0" w:color="auto"/>
                        <w:bottom w:val="none" w:sz="0" w:space="0" w:color="auto"/>
                        <w:right w:val="none" w:sz="0" w:space="0" w:color="auto"/>
                      </w:divBdr>
                      <w:divsChild>
                        <w:div w:id="1824462801">
                          <w:marLeft w:val="0"/>
                          <w:marRight w:val="0"/>
                          <w:marTop w:val="0"/>
                          <w:marBottom w:val="0"/>
                          <w:divBdr>
                            <w:top w:val="none" w:sz="0" w:space="0" w:color="auto"/>
                            <w:left w:val="none" w:sz="0" w:space="0" w:color="auto"/>
                            <w:bottom w:val="none" w:sz="0" w:space="0" w:color="auto"/>
                            <w:right w:val="none" w:sz="0" w:space="0" w:color="auto"/>
                          </w:divBdr>
                          <w:divsChild>
                            <w:div w:id="1472206802">
                              <w:marLeft w:val="0"/>
                              <w:marRight w:val="0"/>
                              <w:marTop w:val="0"/>
                              <w:marBottom w:val="0"/>
                              <w:divBdr>
                                <w:top w:val="none" w:sz="0" w:space="0" w:color="auto"/>
                                <w:left w:val="none" w:sz="0" w:space="0" w:color="auto"/>
                                <w:bottom w:val="none" w:sz="0" w:space="0" w:color="auto"/>
                                <w:right w:val="none" w:sz="0" w:space="0" w:color="auto"/>
                              </w:divBdr>
                              <w:divsChild>
                                <w:div w:id="491022869">
                                  <w:marLeft w:val="0"/>
                                  <w:marRight w:val="0"/>
                                  <w:marTop w:val="0"/>
                                  <w:marBottom w:val="0"/>
                                  <w:divBdr>
                                    <w:top w:val="none" w:sz="0" w:space="0" w:color="auto"/>
                                    <w:left w:val="none" w:sz="0" w:space="0" w:color="auto"/>
                                    <w:bottom w:val="none" w:sz="0" w:space="0" w:color="auto"/>
                                    <w:right w:val="none" w:sz="0" w:space="0" w:color="auto"/>
                                  </w:divBdr>
                                  <w:divsChild>
                                    <w:div w:id="1412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4448">
                      <w:marLeft w:val="0"/>
                      <w:marRight w:val="0"/>
                      <w:marTop w:val="0"/>
                      <w:marBottom w:val="0"/>
                      <w:divBdr>
                        <w:top w:val="none" w:sz="0" w:space="0" w:color="auto"/>
                        <w:left w:val="none" w:sz="0" w:space="0" w:color="auto"/>
                        <w:bottom w:val="none" w:sz="0" w:space="0" w:color="auto"/>
                        <w:right w:val="none" w:sz="0" w:space="0" w:color="auto"/>
                      </w:divBdr>
                      <w:divsChild>
                        <w:div w:id="469790450">
                          <w:marLeft w:val="0"/>
                          <w:marRight w:val="0"/>
                          <w:marTop w:val="0"/>
                          <w:marBottom w:val="0"/>
                          <w:divBdr>
                            <w:top w:val="none" w:sz="0" w:space="0" w:color="auto"/>
                            <w:left w:val="none" w:sz="0" w:space="0" w:color="auto"/>
                            <w:bottom w:val="none" w:sz="0" w:space="0" w:color="auto"/>
                            <w:right w:val="none" w:sz="0" w:space="0" w:color="auto"/>
                          </w:divBdr>
                          <w:divsChild>
                            <w:div w:id="572202283">
                              <w:marLeft w:val="0"/>
                              <w:marRight w:val="0"/>
                              <w:marTop w:val="0"/>
                              <w:marBottom w:val="0"/>
                              <w:divBdr>
                                <w:top w:val="none" w:sz="0" w:space="0" w:color="auto"/>
                                <w:left w:val="none" w:sz="0" w:space="0" w:color="auto"/>
                                <w:bottom w:val="none" w:sz="0" w:space="0" w:color="auto"/>
                                <w:right w:val="none" w:sz="0" w:space="0" w:color="auto"/>
                              </w:divBdr>
                              <w:divsChild>
                                <w:div w:id="1729918715">
                                  <w:marLeft w:val="0"/>
                                  <w:marRight w:val="0"/>
                                  <w:marTop w:val="0"/>
                                  <w:marBottom w:val="0"/>
                                  <w:divBdr>
                                    <w:top w:val="none" w:sz="0" w:space="0" w:color="auto"/>
                                    <w:left w:val="none" w:sz="0" w:space="0" w:color="auto"/>
                                    <w:bottom w:val="none" w:sz="0" w:space="0" w:color="auto"/>
                                    <w:right w:val="none" w:sz="0" w:space="0" w:color="auto"/>
                                  </w:divBdr>
                                  <w:divsChild>
                                    <w:div w:id="1312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outhealthcar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2019-11-11T12:23:00Z</dcterms:created>
  <dcterms:modified xsi:type="dcterms:W3CDTF">2019-11-11T12:24:00Z</dcterms:modified>
</cp:coreProperties>
</file>